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3599"/>
        <w:gridCol w:w="3600"/>
      </w:tblGrid>
      <w:tr w:rsidR="00F4599B" w14:paraId="5F0679C5" w14:textId="77777777" w:rsidTr="00AE5A36">
        <w:trPr>
          <w:trHeight w:val="1476"/>
        </w:trPr>
        <w:tc>
          <w:tcPr>
            <w:tcW w:w="10890" w:type="dxa"/>
            <w:gridSpan w:val="3"/>
            <w:tcMar>
              <w:top w:w="0" w:type="dxa"/>
              <w:left w:w="115" w:type="dxa"/>
              <w:right w:w="115" w:type="dxa"/>
            </w:tcMar>
          </w:tcPr>
          <w:p w14:paraId="2106D187" w14:textId="77777777" w:rsidR="00F4599B" w:rsidRPr="00F4599B" w:rsidRDefault="00F4599B" w:rsidP="00F4599B">
            <w:pPr>
              <w:jc w:val="center"/>
              <w:rPr>
                <w:b/>
                <w:bCs/>
                <w:sz w:val="36"/>
                <w:szCs w:val="36"/>
              </w:rPr>
            </w:pPr>
            <w:r w:rsidRPr="00F4599B">
              <w:rPr>
                <w:b/>
                <w:bCs/>
                <w:sz w:val="36"/>
                <w:szCs w:val="36"/>
              </w:rPr>
              <w:t xml:space="preserve">SPANISH </w:t>
            </w:r>
            <w:proofErr w:type="gramStart"/>
            <w:r w:rsidRPr="00F4599B">
              <w:rPr>
                <w:b/>
                <w:bCs/>
                <w:sz w:val="36"/>
                <w:szCs w:val="36"/>
              </w:rPr>
              <w:t>FLAT WATER</w:t>
            </w:r>
            <w:proofErr w:type="gramEnd"/>
            <w:r w:rsidRPr="00F4599B">
              <w:rPr>
                <w:b/>
                <w:bCs/>
                <w:sz w:val="36"/>
                <w:szCs w:val="36"/>
              </w:rPr>
              <w:t xml:space="preserve"> BOARD</w:t>
            </w:r>
          </w:p>
          <w:p w14:paraId="1DA0FD77" w14:textId="77777777" w:rsidR="00F4599B" w:rsidRPr="00F4599B" w:rsidRDefault="00F4599B" w:rsidP="00F4599B">
            <w:pPr>
              <w:jc w:val="center"/>
              <w:rPr>
                <w:b/>
                <w:bCs/>
                <w:sz w:val="36"/>
                <w:szCs w:val="36"/>
              </w:rPr>
            </w:pPr>
            <w:r w:rsidRPr="00F4599B">
              <w:rPr>
                <w:b/>
                <w:bCs/>
                <w:sz w:val="36"/>
                <w:szCs w:val="36"/>
              </w:rPr>
              <w:t>MINUTES OF THE MEETING</w:t>
            </w:r>
          </w:p>
          <w:p w14:paraId="44287467" w14:textId="45D509DE" w:rsidR="00F4599B" w:rsidRPr="00866FC5" w:rsidRDefault="00E90840" w:rsidP="00866FC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C50976">
              <w:rPr>
                <w:b/>
                <w:bCs/>
                <w:sz w:val="28"/>
                <w:szCs w:val="28"/>
              </w:rPr>
              <w:t>ay 12</w:t>
            </w:r>
            <w:r w:rsidR="00F4599B" w:rsidRPr="00F4599B">
              <w:rPr>
                <w:b/>
                <w:bCs/>
                <w:sz w:val="28"/>
                <w:szCs w:val="28"/>
              </w:rPr>
              <w:t>, 202</w:t>
            </w:r>
            <w:r w:rsidR="00F7789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4599B" w14:paraId="16B58E48" w14:textId="77777777" w:rsidTr="00AE5A36">
        <w:trPr>
          <w:trHeight w:val="279"/>
        </w:trPr>
        <w:tc>
          <w:tcPr>
            <w:tcW w:w="3630" w:type="dxa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167A590E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Directors Present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tcMar>
              <w:left w:w="115" w:type="dxa"/>
            </w:tcMar>
          </w:tcPr>
          <w:p w14:paraId="6EB7236F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Public Present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tcMar>
              <w:left w:w="115" w:type="dxa"/>
            </w:tcMar>
          </w:tcPr>
          <w:p w14:paraId="02D73FC1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Staff Present</w:t>
            </w:r>
          </w:p>
        </w:tc>
      </w:tr>
      <w:tr w:rsidR="00C273BF" w14:paraId="14C599D6" w14:textId="77777777" w:rsidTr="00AE5A36">
        <w:trPr>
          <w:trHeight w:val="460"/>
        </w:trPr>
        <w:tc>
          <w:tcPr>
            <w:tcW w:w="3630" w:type="dxa"/>
            <w:tcBorders>
              <w:top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4E20185B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Wesley Plunkett</w:t>
            </w:r>
          </w:p>
          <w:p w14:paraId="2052EB54" w14:textId="0FC52134" w:rsidR="00E90840" w:rsidRDefault="00E90840" w:rsidP="00AE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Robinson</w:t>
            </w:r>
          </w:p>
          <w:p w14:paraId="77FC1BC3" w14:textId="77777777" w:rsidR="00F4599B" w:rsidRDefault="00C273BF" w:rsidP="00AE5A36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Ken Burkhart</w:t>
            </w:r>
          </w:p>
          <w:p w14:paraId="102A434D" w14:textId="77777777" w:rsidR="001C3C05" w:rsidRDefault="001C3C05" w:rsidP="00AE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 Williams</w:t>
            </w:r>
          </w:p>
          <w:p w14:paraId="40E2E6F9" w14:textId="423BEE1A" w:rsidR="00842205" w:rsidRPr="00866FC5" w:rsidRDefault="00842205" w:rsidP="00AE5A36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  <w:tcMar>
              <w:left w:w="115" w:type="dxa"/>
            </w:tcMar>
          </w:tcPr>
          <w:p w14:paraId="3C5B8FB7" w14:textId="77777777" w:rsidR="00C273BF" w:rsidRDefault="001C3C05" w:rsidP="00F45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Barta</w:t>
            </w:r>
          </w:p>
          <w:p w14:paraId="033FFB50" w14:textId="77777777" w:rsidR="001C3C05" w:rsidRDefault="001C3C05" w:rsidP="00F45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Cheryl Bean</w:t>
            </w:r>
          </w:p>
          <w:p w14:paraId="5BC3B273" w14:textId="67AAD5F9" w:rsidR="001C3C05" w:rsidRPr="00866FC5" w:rsidRDefault="001C3C05" w:rsidP="00F45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 Bean</w:t>
            </w:r>
          </w:p>
        </w:tc>
        <w:tc>
          <w:tcPr>
            <w:tcW w:w="3630" w:type="dxa"/>
            <w:tcBorders>
              <w:top w:val="single" w:sz="4" w:space="0" w:color="auto"/>
            </w:tcBorders>
            <w:tcMar>
              <w:left w:w="115" w:type="dxa"/>
            </w:tcMar>
          </w:tcPr>
          <w:p w14:paraId="7DA1D75D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Steve Silva</w:t>
            </w:r>
          </w:p>
          <w:p w14:paraId="44D01913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Paul Quarneri</w:t>
            </w:r>
          </w:p>
          <w:p w14:paraId="7E5EC557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Ruthann Miller</w:t>
            </w:r>
          </w:p>
        </w:tc>
      </w:tr>
      <w:tr w:rsidR="002A4A15" w14:paraId="4AB85532" w14:textId="77777777" w:rsidTr="00AE5A36">
        <w:trPr>
          <w:trHeight w:val="460"/>
        </w:trPr>
        <w:tc>
          <w:tcPr>
            <w:tcW w:w="10890" w:type="dxa"/>
            <w:gridSpan w:val="3"/>
            <w:tcMar>
              <w:top w:w="144" w:type="dxa"/>
              <w:left w:w="720" w:type="dxa"/>
              <w:right w:w="115" w:type="dxa"/>
            </w:tcMar>
          </w:tcPr>
          <w:p w14:paraId="7BAB6AB3" w14:textId="0DF16115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MEETING CALLED TO ORDER</w:t>
            </w:r>
            <w:r w:rsidRPr="00866FC5">
              <w:rPr>
                <w:sz w:val="24"/>
                <w:szCs w:val="24"/>
              </w:rPr>
              <w:t xml:space="preserve">: </w:t>
            </w:r>
            <w:r w:rsidR="005E31DD">
              <w:rPr>
                <w:sz w:val="24"/>
                <w:szCs w:val="24"/>
              </w:rPr>
              <w:t>6:0</w:t>
            </w:r>
            <w:r w:rsidR="007A3AB1">
              <w:rPr>
                <w:sz w:val="24"/>
                <w:szCs w:val="24"/>
              </w:rPr>
              <w:t>5</w:t>
            </w:r>
            <w:r w:rsidR="005E31DD">
              <w:rPr>
                <w:sz w:val="24"/>
                <w:szCs w:val="24"/>
              </w:rPr>
              <w:t xml:space="preserve"> pm</w:t>
            </w:r>
          </w:p>
          <w:p w14:paraId="7A294B90" w14:textId="77777777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</w:p>
          <w:p w14:paraId="1D44BAF1" w14:textId="77B06478" w:rsidR="00832BAB" w:rsidRDefault="00832BAB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PREVIOUS MINUTES APPROVED BY</w:t>
            </w:r>
            <w:r w:rsidRPr="00866FC5">
              <w:rPr>
                <w:sz w:val="24"/>
                <w:szCs w:val="24"/>
              </w:rPr>
              <w:t xml:space="preserve">: </w:t>
            </w:r>
            <w:r w:rsidR="007A3AB1">
              <w:rPr>
                <w:sz w:val="24"/>
                <w:szCs w:val="24"/>
              </w:rPr>
              <w:t>Julia Robinson</w:t>
            </w:r>
            <w:r w:rsidR="005E31DD">
              <w:rPr>
                <w:sz w:val="24"/>
                <w:szCs w:val="24"/>
              </w:rPr>
              <w:t xml:space="preserve"> and 2</w:t>
            </w:r>
            <w:r w:rsidR="005E31DD" w:rsidRPr="005E31DD">
              <w:rPr>
                <w:sz w:val="24"/>
                <w:szCs w:val="24"/>
                <w:vertAlign w:val="superscript"/>
              </w:rPr>
              <w:t>nd</w:t>
            </w:r>
            <w:r w:rsidR="005E31DD">
              <w:rPr>
                <w:sz w:val="24"/>
                <w:szCs w:val="24"/>
              </w:rPr>
              <w:t xml:space="preserve"> by </w:t>
            </w:r>
            <w:r w:rsidR="007A3AB1">
              <w:rPr>
                <w:sz w:val="24"/>
                <w:szCs w:val="24"/>
              </w:rPr>
              <w:t>Ken Burkhart</w:t>
            </w:r>
          </w:p>
          <w:p w14:paraId="450B430F" w14:textId="5C186CD7" w:rsidR="007A3AB1" w:rsidRDefault="007A3AB1" w:rsidP="00AE5A36">
            <w:pPr>
              <w:ind w:right="421"/>
              <w:rPr>
                <w:sz w:val="24"/>
                <w:szCs w:val="24"/>
              </w:rPr>
            </w:pPr>
          </w:p>
          <w:p w14:paraId="30145E81" w14:textId="7B6184F8" w:rsidR="007A3AB1" w:rsidRDefault="007A3AB1" w:rsidP="00AE5A36">
            <w:pPr>
              <w:ind w:right="421"/>
              <w:rPr>
                <w:sz w:val="24"/>
                <w:szCs w:val="24"/>
              </w:rPr>
            </w:pPr>
            <w:r w:rsidRPr="007A3AB1">
              <w:rPr>
                <w:b/>
                <w:bCs/>
                <w:sz w:val="24"/>
                <w:szCs w:val="24"/>
              </w:rPr>
              <w:t>PUBLIC COMMENTS</w:t>
            </w:r>
            <w:r>
              <w:rPr>
                <w:sz w:val="24"/>
                <w:szCs w:val="24"/>
              </w:rPr>
              <w:t>:</w:t>
            </w:r>
          </w:p>
          <w:p w14:paraId="67371ED2" w14:textId="54EDCF70" w:rsidR="007A3AB1" w:rsidRPr="00866FC5" w:rsidRDefault="007A3AB1" w:rsidP="007A3AB1">
            <w:pPr>
              <w:ind w:left="360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 Bean and Cheryl Bean are interested in learning more about how the water district works. Ken Burkhart </w:t>
            </w:r>
            <w:r w:rsidR="00842205">
              <w:rPr>
                <w:sz w:val="24"/>
                <w:szCs w:val="24"/>
              </w:rPr>
              <w:t>asked for an update on</w:t>
            </w:r>
            <w:r>
              <w:rPr>
                <w:sz w:val="24"/>
                <w:szCs w:val="24"/>
              </w:rPr>
              <w:t xml:space="preserve"> AT&amp;T and Paul responded that AT&amp;T is pursuing </w:t>
            </w:r>
            <w:r w:rsidR="0064402D">
              <w:rPr>
                <w:sz w:val="24"/>
                <w:szCs w:val="24"/>
              </w:rPr>
              <w:t>another party</w:t>
            </w:r>
            <w:r>
              <w:rPr>
                <w:sz w:val="24"/>
                <w:szCs w:val="24"/>
              </w:rPr>
              <w:t xml:space="preserve"> for the cost of the repairs. Cheryl Bean asked if the water district is going to </w:t>
            </w:r>
            <w:r w:rsidR="00120576">
              <w:rPr>
                <w:sz w:val="24"/>
                <w:szCs w:val="24"/>
              </w:rPr>
              <w:t xml:space="preserve">supply service to the new resort owners; Paul responded that it’s not economical at this time when the water plant cannot support the added capacity and the sewage system is very old. </w:t>
            </w:r>
          </w:p>
          <w:p w14:paraId="4E5D3860" w14:textId="77777777" w:rsidR="00EC3B0A" w:rsidRPr="00866FC5" w:rsidRDefault="00EC3B0A" w:rsidP="00AE5A36">
            <w:pPr>
              <w:ind w:left="351" w:right="421"/>
              <w:rPr>
                <w:sz w:val="24"/>
                <w:szCs w:val="24"/>
              </w:rPr>
            </w:pPr>
          </w:p>
          <w:p w14:paraId="6948A80B" w14:textId="4781736A" w:rsidR="00EC3B0A" w:rsidRPr="00866FC5" w:rsidRDefault="00EC3B0A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FINANCIAL REPORTS</w:t>
            </w:r>
            <w:r w:rsidRPr="00866FC5">
              <w:rPr>
                <w:sz w:val="24"/>
                <w:szCs w:val="24"/>
              </w:rPr>
              <w:t>:</w:t>
            </w:r>
            <w:r w:rsidR="00CB2DB6">
              <w:rPr>
                <w:sz w:val="24"/>
                <w:szCs w:val="24"/>
              </w:rPr>
              <w:t xml:space="preserve"> given by Paul Quarneri</w:t>
            </w:r>
          </w:p>
          <w:p w14:paraId="2363A0CA" w14:textId="7665692E" w:rsidR="00EC3B0A" w:rsidRPr="00AE5A36" w:rsidRDefault="007A3AB1" w:rsidP="00AE5A36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general fund</w:t>
            </w:r>
            <w:r w:rsidR="006440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there is approximately $147,343.00 along with a combined total of $3,442.54 in the other two smaller accounts. $120,000 of these funds are still allocated to fire recovery expenses.</w:t>
            </w:r>
          </w:p>
          <w:p w14:paraId="401C2359" w14:textId="77777777" w:rsidR="00EC3B0A" w:rsidRPr="00866FC5" w:rsidRDefault="00EC3B0A" w:rsidP="00AE5A36">
            <w:pPr>
              <w:ind w:left="354" w:right="421"/>
              <w:rPr>
                <w:sz w:val="24"/>
                <w:szCs w:val="24"/>
              </w:rPr>
            </w:pPr>
          </w:p>
          <w:p w14:paraId="1284EF7E" w14:textId="77777777" w:rsidR="00EC3B0A" w:rsidRPr="00866FC5" w:rsidRDefault="00EC3B0A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OLD BUSINESS</w:t>
            </w:r>
            <w:r w:rsidRPr="00866FC5">
              <w:rPr>
                <w:sz w:val="24"/>
                <w:szCs w:val="24"/>
              </w:rPr>
              <w:t>:</w:t>
            </w:r>
          </w:p>
          <w:p w14:paraId="4C694B5A" w14:textId="27CFF4D0" w:rsidR="00EC3B0A" w:rsidRDefault="00FE3E82" w:rsidP="00AE5A36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Ongoing Fire Recovery</w:t>
            </w:r>
            <w:r w:rsidR="009E6903">
              <w:rPr>
                <w:sz w:val="24"/>
                <w:szCs w:val="24"/>
                <w:u w:val="single"/>
              </w:rPr>
              <w:t>:</w:t>
            </w:r>
            <w:r w:rsidR="009E6903" w:rsidRPr="009E6903">
              <w:rPr>
                <w:sz w:val="24"/>
                <w:szCs w:val="24"/>
              </w:rPr>
              <w:t xml:space="preserve"> </w:t>
            </w:r>
            <w:r w:rsidR="00120576">
              <w:rPr>
                <w:sz w:val="24"/>
                <w:szCs w:val="24"/>
              </w:rPr>
              <w:t>Still waiting for the control panel for the pump station</w:t>
            </w:r>
            <w:r w:rsidR="009E6903">
              <w:rPr>
                <w:sz w:val="24"/>
                <w:szCs w:val="24"/>
              </w:rPr>
              <w:t>.</w:t>
            </w:r>
            <w:r w:rsidR="00120576">
              <w:rPr>
                <w:sz w:val="24"/>
                <w:szCs w:val="24"/>
              </w:rPr>
              <w:t xml:space="preserve"> Work has started at the Woodland ponds. The storage building at the Pines will be cleaned out and renovated.</w:t>
            </w:r>
            <w:r w:rsidR="009E6903">
              <w:rPr>
                <w:sz w:val="24"/>
                <w:szCs w:val="24"/>
              </w:rPr>
              <w:t xml:space="preserve"> </w:t>
            </w:r>
          </w:p>
          <w:p w14:paraId="6FEF9E89" w14:textId="56A1D8D7" w:rsidR="00120576" w:rsidRDefault="00120576" w:rsidP="00AE5A36">
            <w:pPr>
              <w:ind w:left="354" w:right="421"/>
              <w:rPr>
                <w:sz w:val="24"/>
                <w:szCs w:val="24"/>
              </w:rPr>
            </w:pPr>
          </w:p>
          <w:p w14:paraId="1A089FAD" w14:textId="70D7A046" w:rsidR="00120576" w:rsidRDefault="00120576" w:rsidP="00120576">
            <w:pPr>
              <w:ind w:left="354" w:right="421" w:hanging="354"/>
              <w:rPr>
                <w:sz w:val="24"/>
                <w:szCs w:val="24"/>
              </w:rPr>
            </w:pPr>
            <w:r w:rsidRPr="00120576">
              <w:rPr>
                <w:b/>
                <w:bCs/>
                <w:sz w:val="24"/>
                <w:szCs w:val="24"/>
              </w:rPr>
              <w:t>NEW BUSINESS</w:t>
            </w:r>
            <w:r>
              <w:rPr>
                <w:sz w:val="24"/>
                <w:szCs w:val="24"/>
              </w:rPr>
              <w:t>:</w:t>
            </w:r>
          </w:p>
          <w:p w14:paraId="1B2C7F83" w14:textId="12A3A809" w:rsidR="00120576" w:rsidRPr="009E6903" w:rsidRDefault="00120576" w:rsidP="00AE5A36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Financial insecurities prevent </w:t>
            </w:r>
            <w:r w:rsidR="0064402D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operator’s bonus this year. Steve Silva</w:t>
            </w:r>
            <w:r w:rsidR="0064402D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s evaluation </w:t>
            </w:r>
            <w:r w:rsidR="0064402D">
              <w:rPr>
                <w:sz w:val="24"/>
                <w:szCs w:val="24"/>
              </w:rPr>
              <w:t xml:space="preserve">will be done </w:t>
            </w:r>
            <w:r>
              <w:rPr>
                <w:sz w:val="24"/>
                <w:szCs w:val="24"/>
              </w:rPr>
              <w:t>next meeting.</w:t>
            </w:r>
            <w:r w:rsidR="0064402D">
              <w:rPr>
                <w:sz w:val="24"/>
                <w:szCs w:val="24"/>
              </w:rPr>
              <w:t xml:space="preserve"> This is Ken Burkhart’s last meeting as he is resigning. Mark Fairbanks has moved and resigned by default. Cheryl Bean and Sandra Barta are sworn in as their replacements at 6:43 pm.</w:t>
            </w:r>
          </w:p>
          <w:p w14:paraId="74FEB800" w14:textId="77777777" w:rsidR="00E90840" w:rsidRPr="00866FC5" w:rsidRDefault="00E90840" w:rsidP="00AE5A36">
            <w:pPr>
              <w:ind w:left="354" w:right="421"/>
              <w:rPr>
                <w:sz w:val="24"/>
                <w:szCs w:val="24"/>
                <w:u w:val="single"/>
              </w:rPr>
            </w:pPr>
          </w:p>
          <w:p w14:paraId="0FF9B27C" w14:textId="0C3CF051" w:rsidR="00EC3B0A" w:rsidRDefault="00EC3B0A" w:rsidP="00E90840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OPERATIONS</w:t>
            </w:r>
            <w:r w:rsidRPr="00866FC5">
              <w:rPr>
                <w:sz w:val="24"/>
                <w:szCs w:val="24"/>
              </w:rPr>
              <w:t>:</w:t>
            </w:r>
            <w:r w:rsidR="00CB2DB6">
              <w:rPr>
                <w:sz w:val="24"/>
                <w:szCs w:val="24"/>
              </w:rPr>
              <w:t xml:space="preserve"> </w:t>
            </w:r>
          </w:p>
          <w:p w14:paraId="18DC0D0C" w14:textId="650470BA" w:rsidR="00E90840" w:rsidRPr="00AE5A36" w:rsidRDefault="0064402D" w:rsidP="002C7392">
            <w:pPr>
              <w:ind w:left="360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weeks ago, a resident of Berryessa Pines dug into a lateral connector for which the water had to be shut off for two hours to do repairs. Otherwise, Steve says the plant is running smoothly.</w:t>
            </w:r>
          </w:p>
          <w:p w14:paraId="403EE19B" w14:textId="77777777" w:rsidR="00EC3B0A" w:rsidRPr="00AE5A36" w:rsidRDefault="00EC3B0A" w:rsidP="00CB2DB6">
            <w:pPr>
              <w:ind w:right="421"/>
              <w:rPr>
                <w:sz w:val="24"/>
                <w:szCs w:val="24"/>
              </w:rPr>
            </w:pPr>
          </w:p>
          <w:p w14:paraId="4761D2DF" w14:textId="77777777" w:rsidR="00EC3B0A" w:rsidRPr="00866FC5" w:rsidRDefault="00EC3B0A" w:rsidP="00AE5A36">
            <w:pPr>
              <w:ind w:left="354" w:right="421"/>
              <w:rPr>
                <w:sz w:val="24"/>
                <w:szCs w:val="24"/>
              </w:rPr>
            </w:pPr>
          </w:p>
          <w:p w14:paraId="0EE38D81" w14:textId="36FCAC26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MOTION TO ADJOURN</w:t>
            </w:r>
            <w:r w:rsidRPr="00866FC5">
              <w:rPr>
                <w:sz w:val="24"/>
                <w:szCs w:val="24"/>
              </w:rPr>
              <w:t xml:space="preserve">: </w:t>
            </w:r>
            <w:r w:rsidR="00CB2DB6">
              <w:rPr>
                <w:sz w:val="24"/>
                <w:szCs w:val="24"/>
              </w:rPr>
              <w:t>6:</w:t>
            </w:r>
            <w:r w:rsidR="0064402D">
              <w:rPr>
                <w:sz w:val="24"/>
                <w:szCs w:val="24"/>
              </w:rPr>
              <w:t>59</w:t>
            </w:r>
            <w:r w:rsidR="00A97F94">
              <w:rPr>
                <w:sz w:val="24"/>
                <w:szCs w:val="24"/>
              </w:rPr>
              <w:t xml:space="preserve"> </w:t>
            </w:r>
            <w:r w:rsidR="00CB2DB6">
              <w:rPr>
                <w:sz w:val="24"/>
                <w:szCs w:val="24"/>
              </w:rPr>
              <w:t>pm</w:t>
            </w:r>
          </w:p>
        </w:tc>
      </w:tr>
      <w:tr w:rsidR="007A3AB1" w14:paraId="66333848" w14:textId="77777777" w:rsidTr="00AE5A36">
        <w:trPr>
          <w:trHeight w:val="460"/>
        </w:trPr>
        <w:tc>
          <w:tcPr>
            <w:tcW w:w="10890" w:type="dxa"/>
            <w:gridSpan w:val="3"/>
            <w:tcMar>
              <w:top w:w="144" w:type="dxa"/>
              <w:left w:w="720" w:type="dxa"/>
              <w:right w:w="115" w:type="dxa"/>
            </w:tcMar>
          </w:tcPr>
          <w:p w14:paraId="2C201786" w14:textId="77777777" w:rsidR="007A3AB1" w:rsidRPr="00200678" w:rsidRDefault="007A3AB1" w:rsidP="00AE5A36">
            <w:pPr>
              <w:ind w:right="421"/>
              <w:rPr>
                <w:b/>
                <w:bCs/>
                <w:sz w:val="24"/>
                <w:szCs w:val="24"/>
              </w:rPr>
            </w:pPr>
          </w:p>
        </w:tc>
      </w:tr>
    </w:tbl>
    <w:p w14:paraId="1CA93602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AE5A36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CBD18" w14:textId="77777777" w:rsidR="00191C19" w:rsidRDefault="00191C19">
      <w:r>
        <w:separator/>
      </w:r>
    </w:p>
  </w:endnote>
  <w:endnote w:type="continuationSeparator" w:id="0">
    <w:p w14:paraId="64B3A1DF" w14:textId="77777777" w:rsidR="00191C19" w:rsidRDefault="0019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CF25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7993" w14:textId="77777777" w:rsidR="00191C19" w:rsidRDefault="00191C19">
      <w:r>
        <w:separator/>
      </w:r>
    </w:p>
  </w:footnote>
  <w:footnote w:type="continuationSeparator" w:id="0">
    <w:p w14:paraId="50C642DC" w14:textId="77777777" w:rsidR="00191C19" w:rsidRDefault="0019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697223E"/>
    <w:multiLevelType w:val="hybridMultilevel"/>
    <w:tmpl w:val="B460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E2275"/>
    <w:multiLevelType w:val="hybridMultilevel"/>
    <w:tmpl w:val="FFAE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32478">
    <w:abstractNumId w:val="15"/>
  </w:num>
  <w:num w:numId="2" w16cid:durableId="1020813391">
    <w:abstractNumId w:val="2"/>
  </w:num>
  <w:num w:numId="3" w16cid:durableId="725224648">
    <w:abstractNumId w:val="8"/>
  </w:num>
  <w:num w:numId="4" w16cid:durableId="105976805">
    <w:abstractNumId w:val="0"/>
  </w:num>
  <w:num w:numId="5" w16cid:durableId="1457522434">
    <w:abstractNumId w:val="6"/>
  </w:num>
  <w:num w:numId="6" w16cid:durableId="925380502">
    <w:abstractNumId w:val="25"/>
  </w:num>
  <w:num w:numId="7" w16cid:durableId="1787196714">
    <w:abstractNumId w:val="9"/>
  </w:num>
  <w:num w:numId="8" w16cid:durableId="1413355814">
    <w:abstractNumId w:val="17"/>
  </w:num>
  <w:num w:numId="9" w16cid:durableId="1734964072">
    <w:abstractNumId w:val="22"/>
  </w:num>
  <w:num w:numId="10" w16cid:durableId="1470589787">
    <w:abstractNumId w:val="28"/>
  </w:num>
  <w:num w:numId="11" w16cid:durableId="1959993247">
    <w:abstractNumId w:val="10"/>
  </w:num>
  <w:num w:numId="12" w16cid:durableId="530144607">
    <w:abstractNumId w:val="21"/>
  </w:num>
  <w:num w:numId="13" w16cid:durableId="1912692419">
    <w:abstractNumId w:val="26"/>
  </w:num>
  <w:num w:numId="14" w16cid:durableId="1739476515">
    <w:abstractNumId w:val="13"/>
  </w:num>
  <w:num w:numId="15" w16cid:durableId="2050913525">
    <w:abstractNumId w:val="23"/>
  </w:num>
  <w:num w:numId="16" w16cid:durableId="1706979754">
    <w:abstractNumId w:val="19"/>
  </w:num>
  <w:num w:numId="17" w16cid:durableId="1311322185">
    <w:abstractNumId w:val="16"/>
  </w:num>
  <w:num w:numId="18" w16cid:durableId="1315914098">
    <w:abstractNumId w:val="5"/>
  </w:num>
  <w:num w:numId="19" w16cid:durableId="1527979844">
    <w:abstractNumId w:val="29"/>
  </w:num>
  <w:num w:numId="20" w16cid:durableId="254096558">
    <w:abstractNumId w:val="3"/>
  </w:num>
  <w:num w:numId="21" w16cid:durableId="1903979654">
    <w:abstractNumId w:val="1"/>
  </w:num>
  <w:num w:numId="22" w16cid:durableId="307321375">
    <w:abstractNumId w:val="18"/>
  </w:num>
  <w:num w:numId="23" w16cid:durableId="1645507762">
    <w:abstractNumId w:val="14"/>
  </w:num>
  <w:num w:numId="24" w16cid:durableId="1950698260">
    <w:abstractNumId w:val="20"/>
  </w:num>
  <w:num w:numId="25" w16cid:durableId="2061204117">
    <w:abstractNumId w:val="24"/>
  </w:num>
  <w:num w:numId="26" w16cid:durableId="349570058">
    <w:abstractNumId w:val="11"/>
  </w:num>
  <w:num w:numId="27" w16cid:durableId="243030073">
    <w:abstractNumId w:val="4"/>
  </w:num>
  <w:num w:numId="28" w16cid:durableId="2041590198">
    <w:abstractNumId w:val="12"/>
  </w:num>
  <w:num w:numId="29" w16cid:durableId="1838498203">
    <w:abstractNumId w:val="27"/>
  </w:num>
  <w:num w:numId="30" w16cid:durableId="69796922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DD"/>
    <w:rsid w:val="00014600"/>
    <w:rsid w:val="00021BF9"/>
    <w:rsid w:val="0003307D"/>
    <w:rsid w:val="0003483C"/>
    <w:rsid w:val="00037D25"/>
    <w:rsid w:val="00047393"/>
    <w:rsid w:val="000515FE"/>
    <w:rsid w:val="0005675C"/>
    <w:rsid w:val="000616BE"/>
    <w:rsid w:val="00062CE0"/>
    <w:rsid w:val="00071690"/>
    <w:rsid w:val="00071D9C"/>
    <w:rsid w:val="00072CF2"/>
    <w:rsid w:val="000946DC"/>
    <w:rsid w:val="000A6A7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0576"/>
    <w:rsid w:val="00121BDB"/>
    <w:rsid w:val="00122A88"/>
    <w:rsid w:val="001271A9"/>
    <w:rsid w:val="001318B0"/>
    <w:rsid w:val="0014185C"/>
    <w:rsid w:val="00142D02"/>
    <w:rsid w:val="00143474"/>
    <w:rsid w:val="00143A93"/>
    <w:rsid w:val="001441C3"/>
    <w:rsid w:val="00156361"/>
    <w:rsid w:val="0016329F"/>
    <w:rsid w:val="00164F3C"/>
    <w:rsid w:val="00172AA2"/>
    <w:rsid w:val="00184413"/>
    <w:rsid w:val="00186871"/>
    <w:rsid w:val="00191C19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3C05"/>
    <w:rsid w:val="001C6E49"/>
    <w:rsid w:val="001C7537"/>
    <w:rsid w:val="001D135D"/>
    <w:rsid w:val="001D16B9"/>
    <w:rsid w:val="001D7298"/>
    <w:rsid w:val="001F4622"/>
    <w:rsid w:val="00200678"/>
    <w:rsid w:val="00204918"/>
    <w:rsid w:val="002054BE"/>
    <w:rsid w:val="00217953"/>
    <w:rsid w:val="0022633A"/>
    <w:rsid w:val="0023310D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A4B81"/>
    <w:rsid w:val="002B5C45"/>
    <w:rsid w:val="002C382B"/>
    <w:rsid w:val="002C3DEA"/>
    <w:rsid w:val="002C7392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B0F0A"/>
    <w:rsid w:val="003B21D8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62A99"/>
    <w:rsid w:val="00472078"/>
    <w:rsid w:val="00472517"/>
    <w:rsid w:val="00480C35"/>
    <w:rsid w:val="00485F62"/>
    <w:rsid w:val="004A0191"/>
    <w:rsid w:val="004A1106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443C"/>
    <w:rsid w:val="00540265"/>
    <w:rsid w:val="00543AA5"/>
    <w:rsid w:val="00545643"/>
    <w:rsid w:val="00545B8E"/>
    <w:rsid w:val="00546421"/>
    <w:rsid w:val="005470EF"/>
    <w:rsid w:val="00547353"/>
    <w:rsid w:val="00550E0B"/>
    <w:rsid w:val="00555222"/>
    <w:rsid w:val="00557344"/>
    <w:rsid w:val="00566AED"/>
    <w:rsid w:val="00575A6B"/>
    <w:rsid w:val="005800DD"/>
    <w:rsid w:val="00581BB8"/>
    <w:rsid w:val="005833C7"/>
    <w:rsid w:val="00584FCB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2C41"/>
    <w:rsid w:val="005E31DD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4402D"/>
    <w:rsid w:val="00652B20"/>
    <w:rsid w:val="00654D57"/>
    <w:rsid w:val="00656259"/>
    <w:rsid w:val="00657053"/>
    <w:rsid w:val="00663958"/>
    <w:rsid w:val="0067392C"/>
    <w:rsid w:val="0067729F"/>
    <w:rsid w:val="006868C8"/>
    <w:rsid w:val="00686DD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A3AB1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2BAB"/>
    <w:rsid w:val="0083718E"/>
    <w:rsid w:val="00842205"/>
    <w:rsid w:val="00852E80"/>
    <w:rsid w:val="00856E74"/>
    <w:rsid w:val="008603ED"/>
    <w:rsid w:val="00864E0D"/>
    <w:rsid w:val="00866FC5"/>
    <w:rsid w:val="0088353E"/>
    <w:rsid w:val="008865AA"/>
    <w:rsid w:val="00896B9B"/>
    <w:rsid w:val="008A03C7"/>
    <w:rsid w:val="008A2A99"/>
    <w:rsid w:val="008A3DE3"/>
    <w:rsid w:val="008B1561"/>
    <w:rsid w:val="008C374E"/>
    <w:rsid w:val="008C4E34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658E"/>
    <w:rsid w:val="009201B4"/>
    <w:rsid w:val="00925434"/>
    <w:rsid w:val="0092797E"/>
    <w:rsid w:val="00927E8E"/>
    <w:rsid w:val="00930871"/>
    <w:rsid w:val="0093291C"/>
    <w:rsid w:val="00934EC1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A0B94"/>
    <w:rsid w:val="009A3401"/>
    <w:rsid w:val="009A56BA"/>
    <w:rsid w:val="009B295D"/>
    <w:rsid w:val="009B5226"/>
    <w:rsid w:val="009C00FA"/>
    <w:rsid w:val="009C7E55"/>
    <w:rsid w:val="009D23B0"/>
    <w:rsid w:val="009D5179"/>
    <w:rsid w:val="009E1155"/>
    <w:rsid w:val="009E6903"/>
    <w:rsid w:val="009F760D"/>
    <w:rsid w:val="00A00682"/>
    <w:rsid w:val="00A13F2D"/>
    <w:rsid w:val="00A26513"/>
    <w:rsid w:val="00A3324B"/>
    <w:rsid w:val="00A40B59"/>
    <w:rsid w:val="00A5022F"/>
    <w:rsid w:val="00A50C06"/>
    <w:rsid w:val="00A65DD6"/>
    <w:rsid w:val="00A7004D"/>
    <w:rsid w:val="00A73800"/>
    <w:rsid w:val="00A73F34"/>
    <w:rsid w:val="00A75197"/>
    <w:rsid w:val="00A75852"/>
    <w:rsid w:val="00A7600A"/>
    <w:rsid w:val="00A810F8"/>
    <w:rsid w:val="00A8307C"/>
    <w:rsid w:val="00A844E3"/>
    <w:rsid w:val="00A85557"/>
    <w:rsid w:val="00A8660C"/>
    <w:rsid w:val="00A87B00"/>
    <w:rsid w:val="00A94E1E"/>
    <w:rsid w:val="00A97F94"/>
    <w:rsid w:val="00AB1965"/>
    <w:rsid w:val="00AB30B6"/>
    <w:rsid w:val="00AB5993"/>
    <w:rsid w:val="00AB5E78"/>
    <w:rsid w:val="00AD1B24"/>
    <w:rsid w:val="00AD323F"/>
    <w:rsid w:val="00AE2FC4"/>
    <w:rsid w:val="00AE5A36"/>
    <w:rsid w:val="00AE7E7F"/>
    <w:rsid w:val="00AF21A3"/>
    <w:rsid w:val="00AF5002"/>
    <w:rsid w:val="00AF5781"/>
    <w:rsid w:val="00AF7340"/>
    <w:rsid w:val="00B04385"/>
    <w:rsid w:val="00B071DB"/>
    <w:rsid w:val="00B12B71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5A59"/>
    <w:rsid w:val="00C06772"/>
    <w:rsid w:val="00C152AB"/>
    <w:rsid w:val="00C15ECF"/>
    <w:rsid w:val="00C22CE7"/>
    <w:rsid w:val="00C273BF"/>
    <w:rsid w:val="00C30556"/>
    <w:rsid w:val="00C30620"/>
    <w:rsid w:val="00C3377A"/>
    <w:rsid w:val="00C44577"/>
    <w:rsid w:val="00C50976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A2B3B"/>
    <w:rsid w:val="00CA2B8C"/>
    <w:rsid w:val="00CA3C1A"/>
    <w:rsid w:val="00CB02FC"/>
    <w:rsid w:val="00CB0628"/>
    <w:rsid w:val="00CB2DB6"/>
    <w:rsid w:val="00CB3D98"/>
    <w:rsid w:val="00CB54D7"/>
    <w:rsid w:val="00CC0098"/>
    <w:rsid w:val="00CC23CC"/>
    <w:rsid w:val="00CD3F2E"/>
    <w:rsid w:val="00CD633B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6D07"/>
    <w:rsid w:val="00D928E8"/>
    <w:rsid w:val="00DA3843"/>
    <w:rsid w:val="00DA5120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90840"/>
    <w:rsid w:val="00EA2D5F"/>
    <w:rsid w:val="00EA44CD"/>
    <w:rsid w:val="00EB1D6F"/>
    <w:rsid w:val="00EB219B"/>
    <w:rsid w:val="00EC3B0A"/>
    <w:rsid w:val="00EC7510"/>
    <w:rsid w:val="00EC7A8F"/>
    <w:rsid w:val="00ED2BEC"/>
    <w:rsid w:val="00ED3861"/>
    <w:rsid w:val="00ED43D8"/>
    <w:rsid w:val="00EE197D"/>
    <w:rsid w:val="00EE1E30"/>
    <w:rsid w:val="00EE5CF6"/>
    <w:rsid w:val="00EF1F0C"/>
    <w:rsid w:val="00EF39D1"/>
    <w:rsid w:val="00EF5A81"/>
    <w:rsid w:val="00F06C85"/>
    <w:rsid w:val="00F06F3A"/>
    <w:rsid w:val="00F15CBC"/>
    <w:rsid w:val="00F26A88"/>
    <w:rsid w:val="00F3018D"/>
    <w:rsid w:val="00F30874"/>
    <w:rsid w:val="00F429BB"/>
    <w:rsid w:val="00F43749"/>
    <w:rsid w:val="00F4599B"/>
    <w:rsid w:val="00F45C2C"/>
    <w:rsid w:val="00F50232"/>
    <w:rsid w:val="00F601FC"/>
    <w:rsid w:val="00F67A8E"/>
    <w:rsid w:val="00F73E70"/>
    <w:rsid w:val="00F7789D"/>
    <w:rsid w:val="00F8215B"/>
    <w:rsid w:val="00F823B5"/>
    <w:rsid w:val="00F83F82"/>
    <w:rsid w:val="00F847DE"/>
    <w:rsid w:val="00F87782"/>
    <w:rsid w:val="00F87F13"/>
    <w:rsid w:val="00F95768"/>
    <w:rsid w:val="00F96C1A"/>
    <w:rsid w:val="00FA410A"/>
    <w:rsid w:val="00FB0C09"/>
    <w:rsid w:val="00FB5738"/>
    <w:rsid w:val="00FC1E34"/>
    <w:rsid w:val="00FC3E01"/>
    <w:rsid w:val="00FC4549"/>
    <w:rsid w:val="00FD5719"/>
    <w:rsid w:val="00FD5D4E"/>
    <w:rsid w:val="00FD7C81"/>
    <w:rsid w:val="00FE10D2"/>
    <w:rsid w:val="00FE3E8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9C5208"/>
  <w15:chartTrackingRefBased/>
  <w15:docId w15:val="{9181957E-620A-4B5B-A2B6-4603E215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2</cp:revision>
  <cp:lastPrinted>2021-02-16T20:44:00Z</cp:lastPrinted>
  <dcterms:created xsi:type="dcterms:W3CDTF">2022-06-06T21:11:00Z</dcterms:created>
  <dcterms:modified xsi:type="dcterms:W3CDTF">2022-06-06T21:11:00Z</dcterms:modified>
</cp:coreProperties>
</file>